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46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47"/>
      </w:pPr>
      <w:r/>
      <w:bookmarkStart w:id="3" w:name="Форма01_Опись"/>
      <w:r/>
      <w:bookmarkStart w:id="4" w:name="_Toc127356923"/>
      <w:r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  <w:r/>
      <w:r/>
    </w:p>
    <w:p>
      <w:pPr>
        <w:pStyle w:val="1048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  <w:r/>
    </w:p>
    <w:p>
      <w:pPr>
        <w:pStyle w:val="1048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Опись документов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52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83"/>
        </w:rPr>
        <w:t xml:space="preserve">[указать предмет договора</w:t>
      </w:r>
      <w:r>
        <w:rPr>
          <w:rStyle w:val="1083"/>
        </w:rPr>
        <w:t xml:space="preserve"> </w:t>
      </w:r>
      <w:bookmarkStart w:id="6" w:name="_Hlk142050225"/>
      <w:r>
        <w:rPr>
          <w:rStyle w:val="1083"/>
        </w:rPr>
        <w:t xml:space="preserve">(</w:t>
      </w:r>
      <w:r>
        <w:rPr>
          <w:rStyle w:val="1083"/>
        </w:rPr>
        <w:t xml:space="preserve">здесь и далее по формам</w:t>
      </w:r>
      <w:r>
        <w:rPr>
          <w:rStyle w:val="1083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83"/>
        </w:rPr>
        <w:t xml:space="preserve">]</w:t>
      </w:r>
      <w:r>
        <w:t xml:space="preserve"> нижеперечисленные документы:</w:t>
      </w:r>
      <w:r/>
    </w:p>
    <w:tbl>
      <w:tblPr>
        <w:tblStyle w:val="1073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rStyle w:val="1083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83"/>
                <w:b w:val="0"/>
                <w:bCs/>
                <w:sz w:val="22"/>
              </w:rPr>
              <w:t xml:space="preserve">ый</w:t>
            </w:r>
            <w:r>
              <w:rPr>
                <w:rStyle w:val="1083"/>
                <w:b w:val="0"/>
                <w:bCs/>
                <w:sz w:val="22"/>
              </w:rPr>
              <w:t xml:space="preserve"> документ,</w:t>
            </w:r>
            <w:r>
              <w:rPr>
                <w:rStyle w:val="1083"/>
                <w:b w:val="0"/>
                <w:bCs/>
                <w:sz w:val="22"/>
              </w:rPr>
              <w:br/>
            </w:r>
            <w:r>
              <w:rPr>
                <w:rStyle w:val="1083"/>
                <w:b w:val="0"/>
                <w:bCs/>
                <w:sz w:val="22"/>
              </w:rPr>
              <w:t xml:space="preserve">входящ</w:t>
            </w:r>
            <w:r>
              <w:rPr>
                <w:rStyle w:val="1083"/>
                <w:b w:val="0"/>
                <w:bCs/>
                <w:sz w:val="22"/>
              </w:rPr>
              <w:t xml:space="preserve">ий</w:t>
            </w:r>
            <w:r>
              <w:rPr>
                <w:rStyle w:val="1083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5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7" w:name="Форма02_Оферта"/>
      <w:r/>
      <w:bookmarkStart w:id="8" w:name="_Ref125362975"/>
      <w:r/>
      <w:bookmarkStart w:id="9" w:name="_Ref125368077"/>
      <w:r/>
      <w:bookmarkStart w:id="10" w:name="_Ref125368640"/>
      <w:r/>
      <w:bookmarkStart w:id="11" w:name="_Ref125368655"/>
      <w:r/>
      <w:bookmarkStart w:id="12" w:name="_Ref125368663"/>
      <w:r/>
      <w:bookmarkStart w:id="13" w:name="_Ref125368678"/>
      <w:r/>
      <w:bookmarkStart w:id="14" w:name="_Ref125369056"/>
      <w:r/>
      <w:bookmarkStart w:id="15" w:name="_Ref125370827"/>
      <w:r/>
      <w:bookmarkStart w:id="16" w:name="_Toc127356924"/>
      <w:r/>
      <w:bookmarkEnd w:id="5"/>
      <w:r/>
      <w:bookmarkEnd w:id="7"/>
      <w:r>
        <w:t xml:space="preserve">Письмо о подаче оферты (форма 2)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r/>
    </w:p>
    <w:p>
      <w:pPr>
        <w:pStyle w:val="1048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  <w:r/>
    </w:p>
    <w:p>
      <w:pPr>
        <w:pStyle w:val="1048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  <w:r/>
    </w:p>
    <w:p>
      <w:pPr>
        <w:pStyle w:val="1048"/>
      </w:pPr>
      <w:r>
        <w:t xml:space="preserve">Форма письма о подаче оферты: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rPr>
          <w:rStyle w:val="1083"/>
        </w:rPr>
      </w:pPr>
      <w:r>
        <w:rPr>
          <w:rStyle w:val="1083"/>
        </w:rPr>
        <w:t xml:space="preserve">[рекомендуется оформлять на официальном бланке</w:t>
      </w:r>
      <w:r>
        <w:rPr>
          <w:rStyle w:val="1083"/>
        </w:rPr>
        <w:t xml:space="preserve"> Участника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52"/>
        <w:keepNext/>
      </w:pPr>
      <w:r>
        <w:t xml:space="preserve">№ ____________________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Участник присваивает </w:t>
      </w:r>
      <w:r>
        <w:rPr>
          <w:rStyle w:val="1083"/>
        </w:rPr>
        <w:t xml:space="preserve">П</w:t>
      </w:r>
      <w:r>
        <w:rPr>
          <w:rStyle w:val="1083"/>
        </w:rPr>
        <w:t xml:space="preserve">исьму </w:t>
      </w:r>
      <w:r>
        <w:rPr>
          <w:rStyle w:val="1083"/>
        </w:rPr>
        <w:t xml:space="preserve">о подаче оферты </w:t>
      </w:r>
      <w:r>
        <w:rPr>
          <w:rStyle w:val="1083"/>
        </w:rPr>
        <w:t xml:space="preserve">дату и номер в соответствии с</w:t>
      </w:r>
      <w:r>
        <w:rPr>
          <w:rStyle w:val="1083"/>
        </w:rPr>
        <w:t xml:space="preserve"> </w:t>
      </w:r>
      <w:r>
        <w:rPr>
          <w:rStyle w:val="1083"/>
        </w:rPr>
        <w:t xml:space="preserve">принятыми у него правилами документооборота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52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83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83"/>
        </w:rPr>
        <w:t xml:space="preserve">[или</w:t>
      </w:r>
      <w:r>
        <w:rPr>
          <w:rStyle w:val="1083"/>
        </w:rPr>
        <w:t xml:space="preserve"> (выбрать в зависимости от обстоятельств)</w:t>
      </w:r>
      <w:r>
        <w:rPr>
          <w:rStyle w:val="1083"/>
        </w:rPr>
        <w:t xml:space="preserve">]</w:t>
      </w:r>
      <w:r>
        <w:t xml:space="preserve"> Лидер коллективного участника (Член коллективного участника № 1: ____________________; Член коллективного Участника № __: ____________________ </w:t>
      </w:r>
      <w:r>
        <w:rPr>
          <w:rStyle w:val="1083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60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>
        <w:t xml:space="preserve">зарегистрированное по адресу: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>
        <w:t xml:space="preserve">предлагает заключить Договор: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</w:pPr>
            <w:r>
              <w:t xml:space="preserve">Итоговая стоимость заявки</w:t>
            </w:r>
            <w:r>
              <w:t xml:space="preserve"> – первая ценовая ставка в рамках процедуры аукциона</w:t>
            </w:r>
            <w:r>
              <w:rPr>
                <w:rStyle w:val="1060"/>
              </w:rPr>
              <w:footnoteReference w:id="3"/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rPr>
                <w:rStyle w:val="1083"/>
                <w:b w:val="0"/>
                <w:bCs/>
              </w:rPr>
            </w:pPr>
            <w:r>
              <w:rPr>
                <w:rStyle w:val="1083"/>
                <w:b w:val="0"/>
                <w:bCs/>
              </w:rPr>
              <w:t xml:space="preserve">[все стоимости заявки указываются цифрами, </w:t>
            </w:r>
            <w:r>
              <w:rPr>
                <w:rStyle w:val="1083"/>
                <w:b w:val="0"/>
                <w:bCs/>
              </w:rPr>
              <w:t xml:space="preserve">например</w:t>
            </w:r>
            <w:r>
              <w:rPr>
                <w:rStyle w:val="1083"/>
                <w:b w:val="0"/>
                <w:bCs/>
              </w:rPr>
              <w:t xml:space="preserve">: 1 234 567,89</w:t>
            </w:r>
            <w:r>
              <w:rPr>
                <w:rStyle w:val="1083"/>
                <w:b w:val="0"/>
                <w:bCs/>
              </w:rPr>
              <w:t xml:space="preserve"> </w:t>
            </w:r>
            <w:r>
              <w:rPr>
                <w:rStyle w:val="1083"/>
                <w:b w:val="0"/>
                <w:bCs/>
              </w:rPr>
              <w:t xml:space="preserve">руб.]</w:t>
            </w:r>
            <w:r>
              <w:rPr>
                <w:rStyle w:val="1083"/>
                <w:b w:val="0"/>
                <w:bCs/>
              </w:rPr>
            </w:r>
            <w:r>
              <w:rPr>
                <w:rStyle w:val="1083"/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060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left"/>
              <w:keepNext/>
            </w:pPr>
            <w:r>
              <w:t xml:space="preserve">и</w:t>
            </w:r>
            <w:r>
              <w:t xml:space="preserve">того</w:t>
            </w:r>
            <w:r>
              <w:t xml:space="preserve">,</w:t>
            </w:r>
            <w:r>
              <w:t xml:space="preserve"> </w:t>
            </w:r>
            <w:r>
              <w:t xml:space="preserve">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60"/>
              </w:rPr>
              <w:footnoteReference w:id="5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52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tabs>
          <w:tab w:val="left" w:pos="567" w:leader="none"/>
        </w:tabs>
      </w:pPr>
      <w:r>
        <w:tab/>
        <w:t xml:space="preserve">Настоящая заявка</w:t>
      </w:r>
      <w:r>
        <w:t xml:space="preserve"> </w:t>
      </w:r>
      <w:r>
        <w:t xml:space="preserve">(в том числе итоговое ценовое предложение по результатам проведения аукциона)</w:t>
      </w:r>
      <w:r>
        <w:t xml:space="preserve">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83"/>
        </w:rPr>
        <w:t xml:space="preserve">.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В случае нашего допуска к участию в процедуре аукциона, указанная выше цена заявки является первой </w:t>
      </w:r>
      <w:r>
        <w:t xml:space="preserve">нашей </w:t>
      </w:r>
      <w:r>
        <w:t xml:space="preserve">ценовой ставкой в рамках проведения аукциона.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Технически</w:t>
      </w:r>
      <w:r>
        <w:t xml:space="preserve">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</w:t>
      </w:r>
      <w:r>
        <w:t xml:space="preserve">, </w:t>
      </w:r>
      <w:r>
        <w:t xml:space="preserve">в том числе итогового ценового предложения по результатам проведения аукциона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83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83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851, а также ____________________ </w:t>
      </w:r>
      <w:r>
        <w:rPr>
          <w:rStyle w:val="1083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60"/>
        </w:rPr>
        <w:footnoteReference w:id="6"/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83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83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52"/>
        <w:keepNext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83"/>
          <w:lang w:val="en-US"/>
        </w:rPr>
        <w:t xml:space="preserve"> </w:t>
      </w:r>
      <w:r>
        <w:rPr>
          <w:rStyle w:val="1083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60"/>
          <w:i/>
          <w:shd w:val="clear" w:color="auto" w:fill="d0cece" w:themeFill="background2" w:themeFillShade="E6"/>
        </w:rPr>
        <w:footnoteReference w:id="7"/>
      </w:r>
      <w:r>
        <w:rPr>
          <w:rStyle w:val="1083"/>
        </w:rPr>
        <w:t xml:space="preserve">:]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83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83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83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о</w:t>
      </w:r>
      <w:r>
        <w:rPr>
          <w:rStyle w:val="1083"/>
        </w:rPr>
        <w:t xml:space="preserve">кончание текстового блока </w:t>
      </w:r>
      <w:r>
        <w:rPr>
          <w:rStyle w:val="1083"/>
        </w:rPr>
        <w:t xml:space="preserve">с выбором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keepNext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Если Участник не обладает статусом «аккредитован» (направил ранее заявку на</w:t>
      </w:r>
      <w:r>
        <w:rPr>
          <w:rStyle w:val="1083"/>
          <w:lang w:val="en-US"/>
        </w:rPr>
        <w:t xml:space="preserve"> </w:t>
      </w:r>
      <w:r>
        <w:rPr>
          <w:rStyle w:val="1083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60"/>
          <w:i/>
          <w:shd w:val="clear" w:color="auto" w:fill="d0cece" w:themeFill="background2" w:themeFillShade="E6"/>
        </w:rPr>
        <w:footnoteReference w:id="8"/>
      </w:r>
      <w:r>
        <w:rPr>
          <w:rStyle w:val="1083"/>
        </w:rPr>
        <w:t xml:space="preserve">:]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83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83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  <w:r/>
    </w:p>
    <w:p>
      <w:pPr>
        <w:pStyle w:val="1052"/>
        <w:tabs>
          <w:tab w:val="left" w:pos="567" w:leader="none"/>
        </w:tabs>
        <w:rPr>
          <w:rStyle w:val="1083"/>
        </w:rPr>
      </w:pPr>
      <w:r>
        <w:rPr>
          <w:rStyle w:val="1083"/>
        </w:rPr>
        <w:t xml:space="preserve">[</w:t>
      </w:r>
      <w:r>
        <w:rPr>
          <w:rStyle w:val="1083"/>
        </w:rPr>
        <w:t xml:space="preserve">о</w:t>
      </w:r>
      <w:r>
        <w:rPr>
          <w:rStyle w:val="1083"/>
        </w:rPr>
        <w:t xml:space="preserve">кончание текстового блока</w:t>
      </w:r>
      <w:r>
        <w:rPr>
          <w:rStyle w:val="1083"/>
        </w:rPr>
        <w:t xml:space="preserve"> с выбором</w:t>
      </w:r>
      <w:r>
        <w:rPr>
          <w:rStyle w:val="1083"/>
        </w:rPr>
        <w:t xml:space="preserve"> (далее указывается весь текст)]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83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83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83"/>
        </w:rPr>
        <w:t xml:space="preserve">[</w:t>
      </w:r>
      <w:r>
        <w:rPr>
          <w:rStyle w:val="1083"/>
        </w:rPr>
        <w:t xml:space="preserve">или (выбрать в зависимости от</w:t>
      </w:r>
      <w:r>
        <w:rPr>
          <w:rStyle w:val="1083"/>
        </w:rPr>
        <w:t xml:space="preserve"> </w:t>
      </w:r>
      <w:r>
        <w:rPr>
          <w:rStyle w:val="1083"/>
        </w:rPr>
        <w:t xml:space="preserve">обстоятельств)</w:t>
      </w:r>
      <w:r>
        <w:rPr>
          <w:rStyle w:val="1083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83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52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</w:t>
      </w:r>
      <w:r>
        <w:t xml:space="preserve">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83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 (либо первой ценовой ставкой, указанной выше, – в случае признания аукциона несостоявшимся)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</w:t>
      </w:r>
      <w:r>
        <w:t xml:space="preserve">.</w:t>
      </w:r>
      <w:r/>
    </w:p>
    <w:p>
      <w:pPr>
        <w:pStyle w:val="1052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52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83"/>
        </w:rPr>
        <w:t xml:space="preserve">[наименование Участника]</w:t>
      </w:r>
      <w:r>
        <w:t xml:space="preserve">.</w:t>
      </w:r>
      <w:r/>
    </w:p>
    <w:p>
      <w:pPr>
        <w:pStyle w:val="1052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</w:t>
      </w:r>
      <w:r>
        <w:t xml:space="preserve"> 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 всех</w:t>
      </w:r>
      <w:r>
        <w:t xml:space="preserve"> 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47"/>
        <w:pageBreakBefore/>
      </w:pPr>
      <w:r/>
      <w:bookmarkStart w:id="34" w:name="Форма03_КоммПредложение"/>
      <w:r/>
      <w:bookmarkEnd w:id="34"/>
      <w:r>
        <w:t xml:space="preserve">Коммерческое предложение (форма 3)</w:t>
      </w:r>
      <w:r/>
    </w:p>
    <w:p>
      <w:pPr>
        <w:pStyle w:val="1048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  <w:r/>
    </w:p>
    <w:p>
      <w:pPr>
        <w:pStyle w:val="1048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  <w:r/>
    </w:p>
    <w:p>
      <w:pPr>
        <w:pStyle w:val="1048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76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48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  <w:r/>
    </w:p>
    <w:p>
      <w:pPr>
        <w:pStyle w:val="1048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48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 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  <w:r/>
    </w:p>
    <w:p>
      <w:pPr>
        <w:pStyle w:val="1052"/>
      </w:pPr>
      <w:r/>
      <w:r/>
    </w:p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37" w:name="Форма04_ТехнПредложение"/>
      <w:r/>
      <w:bookmarkStart w:id="38" w:name="_Ref125360736"/>
      <w:r/>
      <w:bookmarkStart w:id="39" w:name="_Ref125360745"/>
      <w:r/>
      <w:bookmarkStart w:id="40" w:name="_Toc127356926"/>
      <w:r/>
      <w:bookmarkEnd w:id="37"/>
      <w:r>
        <w:t xml:space="preserve">Техническое предложение (форма 4)</w:t>
      </w:r>
      <w:bookmarkEnd w:id="38"/>
      <w:r/>
      <w:bookmarkEnd w:id="39"/>
      <w:r/>
      <w:bookmarkEnd w:id="40"/>
      <w:r/>
      <w:r/>
    </w:p>
    <w:p>
      <w:pPr>
        <w:pStyle w:val="1048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Технического предложения: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2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  <w:rPr>
          <w:highlight w:val="none"/>
        </w:rPr>
      </w:pPr>
      <w:r>
        <w:t xml:space="preserve">Предмет договора:</w:t>
      </w:r>
      <w:r>
        <w:tab/>
        <w:t xml:space="preserve">________________________________________.</w:t>
      </w:r>
      <w:r>
        <w:rPr>
          <w:highlight w:val="none"/>
        </w:rPr>
      </w:r>
      <w:r>
        <w:rPr>
          <w:highlight w:val="none"/>
        </w:rPr>
      </w:r>
    </w:p>
    <w:p>
      <w:pPr>
        <w:pStyle w:val="1052"/>
        <w:spacing w:after="240"/>
        <w:tabs>
          <w:tab w:val="right" w:pos="9922" w:leader="none"/>
        </w:tabs>
      </w:pPr>
      <w:r/>
      <w:r/>
    </w:p>
    <w:tbl>
      <w:tblPr>
        <w:tblW w:w="103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766"/>
        <w:gridCol w:w="1487"/>
        <w:gridCol w:w="1417"/>
        <w:gridCol w:w="1276"/>
        <w:gridCol w:w="1348"/>
        <w:gridCol w:w="1487"/>
      </w:tblGrid>
      <w:tr>
        <w:tblPrEx/>
        <w:trPr>
          <w:jc w:val="center"/>
          <w:trHeight w:val="596"/>
        </w:trPr>
        <w:tc>
          <w:tcPr>
            <w:shd w:val="pct10" w:color="000000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pct10" w:color="000000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shd w:val="pct10" w:color="000000" w:fill="ffffff"/>
            <w:tcW w:w="29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gridSpan w:val="2"/>
            <w:shd w:val="pct10" w:color="000000" w:fill="ffffff"/>
            <w:tcW w:w="262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Предложение Участника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pct10" w:color="000000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Примечания, обоснования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jc w:val="center"/>
          <w:trHeight w:val="496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Вид кредитного продукта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trHeight w:val="291"/>
        </w:trPr>
        <w:tc>
          <w:tcPr>
            <w:shd w:val="clear" w:color="ffffff" w:fill="ffffff"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2.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  <w:highlight w:val="yellow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yellow"/>
              </w:rPr>
              <w:t xml:space="preserve">Лимит кредита по договору</w:t>
            </w:r>
            <w:r>
              <w:rPr>
                <w:b/>
                <w:bCs/>
                <w:i/>
                <w:iCs/>
                <w:sz w:val="24"/>
                <w:szCs w:val="24"/>
                <w:highlight w:val="yellow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yellow"/>
              </w:rPr>
            </w:r>
          </w:p>
        </w:tc>
        <w:tc>
          <w:tcPr>
            <w:gridSpan w:val="2"/>
            <w:shd w:val="clear" w:color="ffffff" w:fill="ffffff"/>
            <w:tcW w:w="290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2624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3.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  <w:highlight w:val="whit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Начальная (максимальная) цена, в т.ч.: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48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34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91"/>
        </w:trPr>
        <w:tc>
          <w:tcPr>
            <w:shd w:val="clear" w:color="ffffff" w:fill="ffffff"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3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83"/>
        </w:trPr>
        <w:tc>
          <w:tcPr>
            <w:shd w:val="clear" w:color="ffffff" w:fill="ffffff"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sz w:val="24"/>
                <w:szCs w:val="24"/>
              </w:rPr>
            </w:r>
            <w:bookmarkStart w:id="0" w:name="undefined"/>
            <w:r>
              <w:rPr>
                <w:b/>
                <w:sz w:val="24"/>
                <w:szCs w:val="24"/>
              </w:rPr>
              <w:t xml:space="preserve">3.1.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  <w:highlight w:val="whit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Цена ключевой ставки Банка России (исходя из действующей ключевой ставки – 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16% годовых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,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определенной Банком России 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19.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12.202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5г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.)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48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34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bookmarkEnd w:id="0"/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83"/>
        </w:trPr>
        <w:tc>
          <w:tcPr>
            <w:shd w:val="clear" w:color="ffffff" w:fill="ffffff"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3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83"/>
        </w:trPr>
        <w:tc>
          <w:tcPr>
            <w:shd w:val="clear" w:color="ffffff" w:fill="ffffff"/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3.2.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  <w:highlight w:val="white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  <w:t xml:space="preserve">Максимальный размер маржи – не более 4% годовых</w:t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  <w:r>
              <w:rPr>
                <w:b/>
                <w:bCs/>
                <w:i/>
                <w:iCs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W w:w="148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4"/>
                <w:szCs w:val="24"/>
              </w:rPr>
              <w:t xml:space="preserve">в рублях 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1348" w:type="dxa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4"/>
              </w:rPr>
              <w:t xml:space="preserve">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83"/>
        </w:trPr>
        <w:tc>
          <w:tcPr>
            <w:shd w:val="clear" w:color="ffffff" w:fill="ffffff"/>
            <w:tcW w:w="56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  <w:r>
              <w:rPr>
                <w:b/>
                <w:sz w:val="20"/>
                <w:szCs w:val="22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  <w:r>
              <w:rPr>
                <w:b/>
                <w:bCs/>
                <w:i/>
                <w:iCs/>
                <w:sz w:val="20"/>
                <w:szCs w:val="26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i/>
                <w:sz w:val="20"/>
                <w:szCs w:val="22"/>
                <w:highlight w:val="cyan"/>
              </w:rPr>
            </w:pP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  <w:r>
              <w:rPr>
                <w:b/>
                <w:i/>
                <w:sz w:val="24"/>
                <w:szCs w:val="24"/>
                <w:highlight w:val="cy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tcW w:w="13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4.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Период заимствования (срок действия договора)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5.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/>
                <w:bCs/>
                <w:i/>
                <w:iCs/>
                <w:sz w:val="20"/>
                <w:szCs w:val="26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Период выборки кредита</w:t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  <w:r>
              <w:rPr>
                <w:b/>
                <w:bCs/>
                <w:i/>
                <w:iCs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73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6.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bCs/>
                <w:iCs/>
                <w:sz w:val="20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Порядок уплаты процентов</w:t>
            </w:r>
            <w:r>
              <w:rPr>
                <w:bCs/>
                <w:iCs/>
                <w:sz w:val="24"/>
                <w:szCs w:val="24"/>
              </w:rPr>
            </w:r>
            <w:r>
              <w:rPr>
                <w:bCs/>
                <w:iCs/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7.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Использование лимита кредитной линии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239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8.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Погашение кредита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190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9.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Досрочное погашение кредита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10.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Обеспечение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11.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12.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  <w:highlight w:val="yellow"/>
              </w:rPr>
            </w:pPr>
            <w:r>
              <w:rPr>
                <w:b/>
                <w:bCs/>
                <w:i/>
                <w:iCs/>
                <w:sz w:val="24"/>
                <w:szCs w:val="24"/>
                <w:highlight w:val="yellow"/>
              </w:rPr>
              <w:t xml:space="preserve">Размер штрафных санкций/неустойки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48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13.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Условия по поддержанию кредитовых оборотов на счете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347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14.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Допустимые ковенанты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  <w:tr>
        <w:tblPrEx/>
        <w:trPr>
          <w:jc w:val="center"/>
          <w:trHeight w:val="407"/>
        </w:trPr>
        <w:tc>
          <w:tcPr>
            <w:shd w:val="clear" w:color="ffffff" w:fill="ffffff"/>
            <w:tcW w:w="562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15.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276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0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Прочие условия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shd w:val="clear" w:color="ffffff" w:fill="ffffff"/>
            <w:tcW w:w="290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gridSpan w:val="2"/>
            <w:tcW w:w="2624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  <w:tc>
          <w:tcPr>
            <w:shd w:val="clear" w:color="ffffff" w:fill="ffffff"/>
            <w:tcW w:w="1487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0"/>
                <w:szCs w:val="22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  <w:r>
              <w:rPr>
                <w:sz w:val="24"/>
                <w:szCs w:val="24"/>
                <w:highlight w:val="cyan"/>
              </w:rPr>
            </w:r>
          </w:p>
        </w:tc>
      </w:tr>
    </w:tbl>
    <w:p>
      <w:pPr>
        <w:pStyle w:val="1052"/>
        <w:spacing w:after="240"/>
        <w:tabs>
          <w:tab w:val="right" w:pos="9922" w:leader="none"/>
        </w:tabs>
      </w:pPr>
      <w:r/>
      <w:r/>
    </w:p>
    <w:p>
      <w:pPr>
        <w:pStyle w:val="1052"/>
        <w:spacing w:after="240"/>
        <w:tabs>
          <w:tab w:val="right" w:pos="9922" w:leader="none"/>
        </w:tabs>
      </w:pPr>
      <w:r/>
      <w:r/>
    </w:p>
    <w:p>
      <w:pPr>
        <w:pStyle w:val="1052"/>
        <w:spacing w:after="240"/>
        <w:tabs>
          <w:tab w:val="right" w:pos="9922" w:leader="none"/>
        </w:tabs>
      </w:pPr>
      <w:r/>
      <w:r/>
    </w:p>
    <w:p>
      <w:pPr>
        <w:pStyle w:val="1052"/>
        <w:spacing w:after="240"/>
        <w:tabs>
          <w:tab w:val="right" w:pos="9922" w:leader="none"/>
        </w:tabs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41" w:name="Форма05_КалендарныйГрафик"/>
      <w:r/>
      <w:bookmarkStart w:id="42" w:name="_Ref125369008"/>
      <w:r/>
      <w:bookmarkStart w:id="43" w:name="_Toc127356927"/>
      <w:r/>
      <w:bookmarkEnd w:id="41"/>
      <w:r>
        <w:t xml:space="preserve">Календарный график (форма 5)</w:t>
      </w:r>
      <w:bookmarkEnd w:id="42"/>
      <w:r/>
      <w:bookmarkEnd w:id="43"/>
      <w:r/>
      <w:r/>
    </w:p>
    <w:p>
      <w:pPr>
        <w:pStyle w:val="1048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  <w:r/>
    </w:p>
    <w:p>
      <w:pPr>
        <w:pStyle w:val="1048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048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76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48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Календарного графика: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3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52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[указать начало поставки продукции</w:t>
      </w:r>
      <w:r>
        <w:rPr>
          <w:rStyle w:val="1083"/>
        </w:rPr>
        <w:t xml:space="preserve"> (первый этап / партия)</w:t>
      </w:r>
      <w:r>
        <w:rPr>
          <w:rStyle w:val="1083"/>
        </w:rPr>
        <w:t xml:space="preserve"> в</w:t>
      </w:r>
      <w:r>
        <w:rPr>
          <w:rStyle w:val="1083"/>
        </w:rPr>
        <w:t xml:space="preserve"> </w:t>
      </w:r>
      <w:r>
        <w:rPr>
          <w:rStyle w:val="1083"/>
        </w:rPr>
        <w:t xml:space="preserve">соответствии с</w:t>
      </w:r>
      <w:r>
        <w:rPr>
          <w:rStyle w:val="1083"/>
        </w:rPr>
        <w:t xml:space="preserve"> </w:t>
      </w:r>
      <w:r>
        <w:rPr>
          <w:rStyle w:val="1083"/>
        </w:rPr>
        <w:t xml:space="preserve">Техническими требованиями (Приложение № 1 к Документации о закупке)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p>
      <w:pPr>
        <w:pStyle w:val="1052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52"/>
        <w:spacing w:after="120"/>
        <w:rPr>
          <w:rStyle w:val="1083"/>
        </w:rPr>
      </w:pPr>
      <w:r>
        <w:rPr>
          <w:rStyle w:val="1083"/>
        </w:rPr>
        <w:t xml:space="preserve">[указать окончание поставки продукции</w:t>
      </w:r>
      <w:r>
        <w:rPr>
          <w:rStyle w:val="1083"/>
        </w:rPr>
        <w:t xml:space="preserve"> (последний этап / партия)</w:t>
      </w:r>
      <w:r>
        <w:rPr>
          <w:rStyle w:val="1083"/>
        </w:rPr>
        <w:t xml:space="preserve"> </w:t>
      </w:r>
      <w:r>
        <w:rPr>
          <w:rStyle w:val="1083"/>
        </w:rPr>
        <w:t xml:space="preserve">в соответствии с </w:t>
      </w:r>
      <w:r>
        <w:rPr>
          <w:rStyle w:val="1083"/>
        </w:rPr>
        <w:t xml:space="preserve">Техническими требованиями (Приложение № 1 к Документации о закупке)</w:t>
      </w:r>
      <w:r>
        <w:rPr>
          <w:rStyle w:val="1083"/>
        </w:rPr>
        <w:t xml:space="preserve">]</w:t>
      </w:r>
      <w:r>
        <w:rPr>
          <w:rStyle w:val="1083"/>
        </w:rPr>
      </w:r>
      <w:r>
        <w:rPr>
          <w:rStyle w:val="1083"/>
        </w:rPr>
      </w:r>
    </w:p>
    <w:tbl>
      <w:tblPr>
        <w:tblStyle w:val="1073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47"/>
        <w:pageBreakBefore/>
      </w:pPr>
      <w:r/>
      <w:bookmarkStart w:id="44" w:name="Форма06_Анкета"/>
      <w:r/>
      <w:bookmarkStart w:id="45" w:name="_Ref125368630"/>
      <w:r/>
      <w:bookmarkStart w:id="46" w:name="_Ref125369067"/>
      <w:r/>
      <w:bookmarkStart w:id="47" w:name="_Toc127356928"/>
      <w:r/>
      <w:bookmarkEnd w:id="44"/>
      <w:r>
        <w:t xml:space="preserve">Анкета Участника (форма 6)</w:t>
      </w:r>
      <w:bookmarkEnd w:id="45"/>
      <w:r/>
      <w:bookmarkEnd w:id="46"/>
      <w:r/>
      <w:bookmarkEnd w:id="47"/>
      <w:r/>
      <w:r/>
    </w:p>
    <w:p>
      <w:pPr>
        <w:pStyle w:val="1048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  <w:r/>
    </w:p>
    <w:p>
      <w:pPr>
        <w:pStyle w:val="1048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Анкеты Участника: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4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52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3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rStyle w:val="1083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83"/>
                <w:b w:val="0"/>
                <w:bCs/>
                <w:sz w:val="22"/>
              </w:rPr>
              <w:t xml:space="preserve">;</w:t>
            </w:r>
            <w:r>
              <w:rPr>
                <w:rStyle w:val="1083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83"/>
                <w:b w:val="0"/>
                <w:bCs/>
                <w:sz w:val="22"/>
              </w:rPr>
              <w:t xml:space="preserve">]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8" w:name="_Ref125536972"/>
            <w:r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60"/>
                <w:sz w:val="22"/>
              </w:rPr>
              <w:footnoteReference w:id="9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83"/>
                <w:sz w:val="22"/>
              </w:rPr>
              <w:t xml:space="preserve">вариантов (в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противном случае – поставить прочерк):]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в составе заявки предоставляется </w:t>
            </w:r>
            <w:r>
              <w:rPr>
                <w:rStyle w:val="1083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83"/>
                <w:sz w:val="22"/>
              </w:rPr>
              <w:t xml:space="preserve">статус участника подтверждается</w:t>
            </w:r>
            <w:r>
              <w:rPr>
                <w:rStyle w:val="1083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83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обеих сторон</w:t>
            </w:r>
            <w:r>
              <w:rPr>
                <w:rStyle w:val="1083"/>
                <w:sz w:val="22"/>
              </w:rPr>
              <w:t xml:space="preserve"> действующего на момент подачи заявки</w:t>
            </w:r>
            <w:r>
              <w:rPr>
                <w:rStyle w:val="1083"/>
                <w:sz w:val="22"/>
              </w:rPr>
              <w:t xml:space="preserve"> договора (либо соглашения) с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изготовителем</w:t>
            </w:r>
            <w:r>
              <w:rPr>
                <w:rStyle w:val="1083"/>
                <w:sz w:val="22"/>
              </w:rPr>
              <w:t xml:space="preserve"> (производителем))</w:t>
            </w:r>
            <w:r>
              <w:rPr>
                <w:rStyle w:val="1083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83"/>
                <w:sz w:val="22"/>
              </w:rPr>
              <w:t xml:space="preserve"> (производителя)</w:t>
            </w:r>
            <w:r>
              <w:rPr>
                <w:rStyle w:val="1083"/>
                <w:sz w:val="22"/>
              </w:rPr>
              <w:t xml:space="preserve"> в части реализации </w:t>
            </w:r>
            <w:r>
              <w:rPr>
                <w:rStyle w:val="1083"/>
                <w:sz w:val="22"/>
              </w:rPr>
              <w:t xml:space="preserve">предлагаемого товара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83"/>
                <w:sz w:val="22"/>
              </w:rPr>
              <w:t xml:space="preserve">С</w:t>
            </w:r>
            <w:r>
              <w:rPr>
                <w:rStyle w:val="1083"/>
                <w:sz w:val="22"/>
              </w:rPr>
              <w:t xml:space="preserve">правки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об</w:t>
            </w:r>
            <w:r>
              <w:rPr>
                <w:rStyle w:val="1083"/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аффилированности Участника (форма 1</w:t>
            </w:r>
            <w:r>
              <w:rPr>
                <w:rStyle w:val="1083"/>
                <w:sz w:val="22"/>
              </w:rPr>
              <w:t xml:space="preserve">0</w:t>
            </w:r>
            <w:r>
              <w:rPr>
                <w:rStyle w:val="1083"/>
                <w:sz w:val="22"/>
              </w:rPr>
              <w:t xml:space="preserve">)</w:t>
            </w:r>
            <w:r>
              <w:rPr>
                <w:rStyle w:val="1083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jc w:val="left"/>
              <w:keepNext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[или]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  <w:p>
            <w:pPr>
              <w:pStyle w:val="1052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83"/>
                <w:sz w:val="22"/>
              </w:rPr>
              <w:t xml:space="preserve">[</w:t>
            </w:r>
            <w:r>
              <w:rPr>
                <w:rStyle w:val="1083"/>
                <w:sz w:val="22"/>
              </w:rPr>
              <w:t xml:space="preserve">подтверждается </w:t>
            </w:r>
            <w:r>
              <w:rPr>
                <w:rStyle w:val="1083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83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9" w:name="_Ref125627630"/>
            <w:r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0" w:name="_Ref125536979"/>
            <w:r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1" w:name="_Ref125627637"/>
            <w:r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52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7"/>
      </w:pPr>
      <w:r/>
      <w:bookmarkStart w:id="66" w:name="Форма10_СправкаАффилированность"/>
      <w:r/>
      <w:bookmarkStart w:id="67" w:name="_Ref125368105"/>
      <w:r/>
      <w:bookmarkStart w:id="68" w:name="_Ref125713923"/>
      <w:r/>
      <w:bookmarkStart w:id="69" w:name="_Toc127356933"/>
      <w:r/>
      <w:bookmarkEnd w:id="66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 (форма 1</w:t>
      </w:r>
      <w:r>
        <w:t xml:space="preserve">0</w:t>
      </w:r>
      <w:r>
        <w:t xml:space="preserve">)</w:t>
      </w:r>
      <w:bookmarkEnd w:id="67"/>
      <w:r/>
      <w:bookmarkEnd w:id="68"/>
      <w:r/>
      <w:bookmarkEnd w:id="69"/>
      <w:r/>
      <w:r/>
    </w:p>
    <w:p>
      <w:pPr>
        <w:pStyle w:val="1048"/>
        <w:spacing w:after="120"/>
      </w:pPr>
      <w:r>
        <w:t xml:space="preserve">Справка об аффилированности Участника</w:t>
      </w:r>
      <w:r>
        <w:t xml:space="preserve"> </w:t>
      </w:r>
      <w:bookmarkStart w:id="70" w:name="_Hlk166860911"/>
      <w:r>
        <w:t xml:space="preserve">с изготовителем (производителем)</w:t>
      </w:r>
      <w:r>
        <w:t xml:space="preserve"> </w:t>
      </w:r>
      <w:r>
        <w:t xml:space="preserve">предлагаемо</w:t>
      </w:r>
      <w:r>
        <w:t xml:space="preserve">го</w:t>
      </w:r>
      <w:r>
        <w:t xml:space="preserve"> </w:t>
      </w:r>
      <w:r>
        <w:t xml:space="preserve">товара</w:t>
      </w:r>
      <w:bookmarkEnd w:id="70"/>
      <w:r>
        <w:t xml:space="preserve"> </w:t>
      </w:r>
      <w:r>
        <w:t xml:space="preserve">предоставл</w:t>
      </w:r>
      <w:r>
        <w:t xml:space="preserve">яется</w:t>
      </w:r>
      <w:r>
        <w:t xml:space="preserve"> в</w:t>
      </w:r>
      <w:r>
        <w:t xml:space="preserve"> </w:t>
      </w:r>
      <w:r>
        <w:t xml:space="preserve">составе заявк</w:t>
      </w:r>
      <w:r>
        <w:t xml:space="preserve">и</w:t>
      </w:r>
      <w:r>
        <w:t xml:space="preserve">,</w:t>
      </w:r>
      <w:r>
        <w:t xml:space="preserve"> </w:t>
      </w:r>
      <w:r>
        <w:t xml:space="preserve">только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име</w:t>
      </w:r>
      <w:r>
        <w:t xml:space="preserve">е</w:t>
      </w:r>
      <w:r>
        <w:t xml:space="preserve">т</w:t>
      </w:r>
      <w:r>
        <w:t xml:space="preserve"> один из</w:t>
      </w:r>
      <w:r>
        <w:t xml:space="preserve"> </w:t>
      </w:r>
      <w:r>
        <w:t xml:space="preserve">признак</w:t>
      </w:r>
      <w:r>
        <w:t xml:space="preserve">ов</w:t>
      </w:r>
      <w:r>
        <w:t xml:space="preserve"> аффилированности</w:t>
      </w:r>
      <w:r>
        <w:t xml:space="preserve"> </w:t>
      </w:r>
      <w:bookmarkStart w:id="71" w:name="_Hlk166861045"/>
      <w:r/>
      <w:bookmarkStart w:id="72" w:name="_Hlk166859947"/>
      <w:r>
        <w:t xml:space="preserve">из приведенных в таблице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bookmarkEnd w:id="71"/>
      <w:r>
        <w:t xml:space="preserve"> </w:t>
      </w:r>
      <w:bookmarkEnd w:id="72"/>
      <w:r>
        <w:t xml:space="preserve">и</w:t>
      </w:r>
      <w:r>
        <w:t xml:space="preserve"> (или)</w:t>
      </w:r>
      <w:r>
        <w:t xml:space="preserve"> </w:t>
      </w:r>
      <w:r>
        <w:t xml:space="preserve">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048"/>
        <w:keepNext/>
        <w:spacing w:after="120"/>
      </w:pPr>
      <w:r/>
      <w:bookmarkStart w:id="73" w:name="_Hlk166859980"/>
      <w:r/>
      <w:bookmarkStart w:id="74" w:name="_Ref166856148"/>
      <w:r>
        <w:t xml:space="preserve">Признаки аффилированности и документы, подтверждающие данные признаки</w:t>
      </w:r>
      <w:bookmarkEnd w:id="73"/>
      <w:r>
        <w:t xml:space="preserve">:</w:t>
      </w:r>
      <w:bookmarkEnd w:id="74"/>
      <w:r/>
      <w:r/>
    </w:p>
    <w:tbl>
      <w:tblPr>
        <w:tblStyle w:val="1073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060"/>
                <w:b w:val="0"/>
                <w:bCs/>
                <w:sz w:val="22"/>
              </w:rPr>
              <w:footnoteReference w:id="10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(если производитель является обществом с ограниченной </w:t>
            </w:r>
            <w:r>
              <w:rPr>
                <w:sz w:val="22"/>
              </w:rPr>
              <w:t xml:space="preserve">ответственностью, то предоставление данной выписка не требуется)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</w:t>
            </w:r>
            <w:r>
              <w:rPr>
                <w:sz w:val="22"/>
              </w:rPr>
              <w:t xml:space="preserve">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052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52"/>
              <w:numPr>
                <w:ilvl w:val="0"/>
                <w:numId w:val="3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48"/>
      </w:pPr>
      <w:r/>
      <w:bookmarkStart w:id="75" w:name="_Hlk166860430"/>
      <w:r>
        <w:t xml:space="preserve">В</w:t>
      </w:r>
      <w:r>
        <w:t xml:space="preserve">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</w:t>
      </w:r>
      <w:r>
        <w:t xml:space="preserve">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</w:t>
      </w:r>
      <w:r>
        <w:t xml:space="preserve"> (форма 4)</w:t>
      </w:r>
      <w:r>
        <w:t xml:space="preserve"> изготовителя (производителя) </w:t>
      </w:r>
      <w:r>
        <w:t xml:space="preserve">товара</w:t>
      </w:r>
      <w:r>
        <w:t xml:space="preserve">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</w:t>
      </w:r>
      <w:r>
        <w:t xml:space="preserve"> (форма 4)</w:t>
      </w:r>
      <w:r>
        <w:t xml:space="preserve"> изготовителями (производителями), то </w:t>
      </w:r>
      <w:r>
        <w:t xml:space="preserve">С</w:t>
      </w:r>
      <w:r>
        <w:t xml:space="preserve">правку об</w:t>
      </w:r>
      <w:r>
        <w:t xml:space="preserve"> </w:t>
      </w:r>
      <w:r>
        <w:t xml:space="preserve">аффилированности </w:t>
      </w:r>
      <w:r>
        <w:t xml:space="preserve">У</w:t>
      </w:r>
      <w:r>
        <w:t xml:space="preserve">частника с</w:t>
      </w:r>
      <w:r>
        <w:t xml:space="preserve"> </w:t>
      </w:r>
      <w:r>
        <w:t xml:space="preserve">изготовителем (производителем) предлагаемого товара </w:t>
      </w:r>
      <w:r>
        <w:t xml:space="preserve">необходимо</w:t>
      </w:r>
      <w:r>
        <w:t xml:space="preserve"> предоставить на каждого из них.</w:t>
      </w:r>
      <w:bookmarkEnd w:id="75"/>
      <w:r/>
      <w:r/>
    </w:p>
    <w:p>
      <w:pPr>
        <w:pStyle w:val="1048"/>
      </w:pPr>
      <w:r/>
      <w:bookmarkStart w:id="76" w:name="_Hlk166860438"/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пункта </w:t>
      </w:r>
      <w:r>
        <w:fldChar w:fldCharType="begin"/>
      </w:r>
      <w:r>
        <w:instrText xml:space="preserve"> REF _Ref166856148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заявки в обязательном порядке должен входить пакет документов, подтверждающий </w:t>
      </w:r>
      <w:r>
        <w:t xml:space="preserve">соответствующий </w:t>
      </w:r>
      <w:r>
        <w:t xml:space="preserve">признак аффилированности</w:t>
      </w:r>
      <w:r>
        <w:t xml:space="preserve">.</w:t>
      </w:r>
      <w:bookmarkEnd w:id="76"/>
      <w:r/>
      <w:r/>
    </w:p>
    <w:p>
      <w:pPr>
        <w:pStyle w:val="1048"/>
      </w:pPr>
      <w:r>
        <w:t xml:space="preserve">При оформлении Справки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как приложения к</w:t>
      </w:r>
      <w:r>
        <w:t xml:space="preserve">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52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083"/>
        </w:rPr>
        <w:t xml:space="preserve">[наименование Участника</w:t>
      </w:r>
      <w:r>
        <w:rPr>
          <w:rStyle w:val="1083"/>
        </w:rPr>
        <w:t xml:space="preserve"> (члена Коллективного участника)</w:t>
      </w:r>
      <w:r>
        <w:rPr>
          <w:rStyle w:val="1083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(указывается</w:t>
            </w:r>
            <w:r>
              <w:rPr>
                <w:i/>
                <w:iCs/>
                <w:sz w:val="18"/>
                <w:szCs w:val="18"/>
              </w:rPr>
              <w:t xml:space="preserve"> полное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наименование изготовителя (производителя)</w:t>
            </w:r>
            <w:r>
              <w:rPr>
                <w:i/>
                <w:iCs/>
                <w:sz w:val="18"/>
                <w:szCs w:val="18"/>
              </w:rPr>
              <w:t xml:space="preserve">, в том числе организационно-правовая форма и ИНН,</w:t>
            </w:r>
            <w:r>
              <w:rPr>
                <w:i/>
                <w:iCs/>
                <w:sz w:val="18"/>
                <w:szCs w:val="18"/>
              </w:rPr>
              <w:t xml:space="preserve">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keepNext/>
      </w:pPr>
      <w:r/>
      <w:bookmarkStart w:id="77" w:name="_Hlk166860523"/>
      <w:r/>
      <w:bookmarkStart w:id="78" w:name="_Hlk166860530"/>
      <w:r>
        <w:t xml:space="preserve">по признаку аффилированности:</w:t>
      </w:r>
      <w:bookmarkEnd w:id="77"/>
      <w:r/>
      <w:bookmarkEnd w:id="78"/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</w:t>
            </w:r>
            <w:r>
              <w:rPr>
                <w:i/>
                <w:iCs/>
                <w:sz w:val="18"/>
                <w:szCs w:val="18"/>
              </w:rPr>
              <w:t xml:space="preserve">указывается </w:t>
            </w:r>
            <w:r>
              <w:rPr>
                <w:i/>
                <w:iCs/>
                <w:sz w:val="18"/>
                <w:szCs w:val="18"/>
              </w:rPr>
              <w:t xml:space="preserve">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 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</w:pPr>
      <w:r/>
      <w:r/>
    </w:p>
    <w:p>
      <w:pPr>
        <w:pStyle w:val="1052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47"/>
        <w:pageBreakBefore/>
      </w:pPr>
      <w:r/>
      <w:bookmarkStart w:id="79" w:name="Форма11_ПланРаспределения"/>
      <w:r/>
      <w:bookmarkStart w:id="80" w:name="_Ref125550542"/>
      <w:r/>
      <w:bookmarkStart w:id="81" w:name="_Ref125553213"/>
      <w:r/>
      <w:bookmarkStart w:id="82" w:name="_Ref125553257"/>
      <w:r/>
      <w:bookmarkStart w:id="83" w:name="_Ref125553335"/>
      <w:r/>
      <w:bookmarkStart w:id="84" w:name="_Toc127356934"/>
      <w:r/>
      <w:bookmarkStart w:id="85" w:name="_Ref125366827"/>
      <w:r/>
      <w:bookmarkStart w:id="86" w:name="_Ref125366833"/>
      <w:r/>
      <w:bookmarkStart w:id="87" w:name="_Ref125367046"/>
      <w:r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r/>
      <w:bookmarkEnd w:id="81"/>
      <w:r/>
      <w:bookmarkEnd w:id="82"/>
      <w:r/>
      <w:bookmarkEnd w:id="83"/>
      <w:r/>
      <w:bookmarkEnd w:id="84"/>
      <w:r/>
      <w:r/>
    </w:p>
    <w:p>
      <w:pPr>
        <w:pStyle w:val="1048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  <w:r/>
    </w:p>
    <w:p>
      <w:pPr>
        <w:pStyle w:val="1049"/>
      </w:pPr>
      <w:r>
        <w:t xml:space="preserve">Участник подает заявку от лица Коллективного участника;</w:t>
      </w:r>
      <w:r/>
    </w:p>
    <w:p>
      <w:pPr>
        <w:pStyle w:val="1049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  <w:r/>
    </w:p>
    <w:p>
      <w:pPr>
        <w:pStyle w:val="1048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76"/>
          </w:rPr>
          <w:t xml:space="preserve">Письму о</w:t>
        </w:r>
        <w:r>
          <w:rPr>
            <w:rStyle w:val="1076"/>
          </w:rPr>
          <w:t xml:space="preserve"> </w:t>
        </w:r>
        <w:r>
          <w:rPr>
            <w:rStyle w:val="1076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48"/>
      </w:pPr>
      <w:r>
        <w:t xml:space="preserve">Форма Плана распределения объемов поставки продукции:</w:t>
      </w:r>
      <w:r/>
    </w:p>
    <w:p>
      <w:pPr>
        <w:pStyle w:val="1052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2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52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52"/>
        <w:rPr>
          <w:rStyle w:val="1083"/>
        </w:rPr>
      </w:pPr>
      <w:r>
        <w:rPr>
          <w:rStyle w:val="1083"/>
        </w:rPr>
        <w:t xml:space="preserve">[Участник приводит номер и дату </w:t>
      </w:r>
      <w:r>
        <w:rPr>
          <w:rStyle w:val="1083"/>
        </w:rPr>
        <w:t xml:space="preserve">П</w:t>
      </w:r>
      <w:r>
        <w:rPr>
          <w:rStyle w:val="1083"/>
        </w:rPr>
        <w:t xml:space="preserve">исьма о подаче оферты]</w:t>
      </w:r>
      <w:r>
        <w:rPr>
          <w:rStyle w:val="1083"/>
        </w:rPr>
      </w:r>
      <w:r>
        <w:rPr>
          <w:rStyle w:val="1083"/>
        </w:rPr>
      </w:r>
    </w:p>
    <w:p>
      <w:pPr>
        <w:pStyle w:val="1051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51"/>
        <w:jc w:val="center"/>
        <w:pageBreakBefore w:val="0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  <w:r/>
    </w:p>
    <w:p>
      <w:pPr>
        <w:pStyle w:val="1052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52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73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blPrEx/>
        <w:trPr/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pStyle w:val="1052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textDirection w:val="lrTb"/>
            <w:noWrap w:val="false"/>
          </w:tcPr>
          <w:p>
            <w:pPr>
              <w:pStyle w:val="1052"/>
              <w:jc w:val="center"/>
              <w:rPr>
                <w:rStyle w:val="1083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83"/>
                <w:b w:val="0"/>
                <w:bCs/>
                <w:sz w:val="22"/>
              </w:rPr>
            </w:r>
            <w:r>
              <w:rPr>
                <w:rStyle w:val="1083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5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52"/>
              <w:jc w:val="left"/>
              <w:rPr>
                <w:rStyle w:val="1083"/>
                <w:sz w:val="22"/>
              </w:rPr>
            </w:pPr>
            <w:r>
              <w:rPr>
                <w:rStyle w:val="1083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83"/>
                <w:sz w:val="22"/>
              </w:rPr>
              <w:t xml:space="preserve">Л</w:t>
            </w:r>
            <w:r>
              <w:rPr>
                <w:rStyle w:val="1083"/>
                <w:sz w:val="22"/>
              </w:rPr>
              <w:t xml:space="preserve">идеру</w:t>
            </w:r>
            <w:r>
              <w:rPr>
                <w:rStyle w:val="1083"/>
                <w:sz w:val="22"/>
              </w:rPr>
              <w:t xml:space="preserve"> Коллективного участника</w:t>
            </w:r>
            <w:r>
              <w:rPr>
                <w:rStyle w:val="1083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83"/>
                <w:sz w:val="22"/>
              </w:rPr>
            </w:r>
            <w:r>
              <w:rPr>
                <w:rStyle w:val="1083"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52"/>
      </w:pPr>
      <w:r/>
      <w:r/>
    </w:p>
    <w:tbl>
      <w:tblPr>
        <w:tblStyle w:val="107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52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52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bookmarkEnd w:id="85"/>
      <w:r/>
      <w:bookmarkEnd w:id="86"/>
      <w:r/>
      <w:bookmarkEnd w:id="87"/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5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  <w:r/>
    </w:p>
  </w:footnote>
  <w:footnote w:id="3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Указанная цена заявки может быть ниже установленной НМЦ на любую сумму в пределах «шага аукциона», </w:t>
      </w:r>
      <w:r>
        <w:t xml:space="preserve">установленного в подразделе 1.2 Документации о закупке.</w:t>
      </w:r>
      <w:r/>
    </w:p>
  </w:footnote>
  <w:footnote w:id="4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5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6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  <w:r/>
    </w:p>
  </w:footnote>
  <w:footnote w:id="7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r/>
    </w:p>
  </w:footnote>
  <w:footnote w:id="8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r/>
    </w:p>
  </w:footnote>
  <w:footnote w:id="9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  <w:r/>
    </w:p>
  </w:footnote>
  <w:footnote w:id="10">
    <w:p>
      <w:pPr>
        <w:pStyle w:val="1061"/>
      </w:pPr>
      <w:r>
        <w:rPr>
          <w:rStyle w:val="1060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46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47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48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49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50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9">
    <w:name w:val="Heading 1"/>
    <w:basedOn w:val="1042"/>
    <w:next w:val="1042"/>
    <w:link w:val="8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80">
    <w:name w:val="Heading 1 Char"/>
    <w:basedOn w:val="1043"/>
    <w:link w:val="879"/>
    <w:uiPriority w:val="9"/>
    <w:rPr>
      <w:rFonts w:ascii="Arial" w:hAnsi="Arial" w:eastAsia="Arial" w:cs="Arial"/>
      <w:sz w:val="40"/>
      <w:szCs w:val="40"/>
    </w:rPr>
  </w:style>
  <w:style w:type="paragraph" w:styleId="881">
    <w:name w:val="Heading 2"/>
    <w:basedOn w:val="1042"/>
    <w:next w:val="1042"/>
    <w:link w:val="8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82">
    <w:name w:val="Heading 2 Char"/>
    <w:basedOn w:val="1043"/>
    <w:link w:val="881"/>
    <w:uiPriority w:val="9"/>
    <w:rPr>
      <w:rFonts w:ascii="Arial" w:hAnsi="Arial" w:eastAsia="Arial" w:cs="Arial"/>
      <w:sz w:val="34"/>
    </w:rPr>
  </w:style>
  <w:style w:type="paragraph" w:styleId="883">
    <w:name w:val="Heading 3"/>
    <w:basedOn w:val="1042"/>
    <w:next w:val="1042"/>
    <w:link w:val="8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84">
    <w:name w:val="Heading 3 Char"/>
    <w:basedOn w:val="1043"/>
    <w:link w:val="883"/>
    <w:uiPriority w:val="9"/>
    <w:rPr>
      <w:rFonts w:ascii="Arial" w:hAnsi="Arial" w:eastAsia="Arial" w:cs="Arial"/>
      <w:sz w:val="30"/>
      <w:szCs w:val="30"/>
    </w:rPr>
  </w:style>
  <w:style w:type="paragraph" w:styleId="885">
    <w:name w:val="Heading 4"/>
    <w:basedOn w:val="1042"/>
    <w:next w:val="1042"/>
    <w:link w:val="8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86">
    <w:name w:val="Heading 4 Char"/>
    <w:basedOn w:val="1043"/>
    <w:link w:val="885"/>
    <w:uiPriority w:val="9"/>
    <w:rPr>
      <w:rFonts w:ascii="Arial" w:hAnsi="Arial" w:eastAsia="Arial" w:cs="Arial"/>
      <w:b/>
      <w:bCs/>
      <w:sz w:val="26"/>
      <w:szCs w:val="26"/>
    </w:rPr>
  </w:style>
  <w:style w:type="paragraph" w:styleId="887">
    <w:name w:val="Heading 5"/>
    <w:basedOn w:val="1042"/>
    <w:next w:val="1042"/>
    <w:link w:val="8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8">
    <w:name w:val="Heading 5 Char"/>
    <w:basedOn w:val="1043"/>
    <w:link w:val="887"/>
    <w:uiPriority w:val="9"/>
    <w:rPr>
      <w:rFonts w:ascii="Arial" w:hAnsi="Arial" w:eastAsia="Arial" w:cs="Arial"/>
      <w:b/>
      <w:bCs/>
      <w:sz w:val="24"/>
      <w:szCs w:val="24"/>
    </w:rPr>
  </w:style>
  <w:style w:type="paragraph" w:styleId="889">
    <w:name w:val="Heading 6"/>
    <w:basedOn w:val="1042"/>
    <w:next w:val="1042"/>
    <w:link w:val="8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90">
    <w:name w:val="Heading 6 Char"/>
    <w:basedOn w:val="104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paragraph" w:styleId="891">
    <w:name w:val="Heading 7"/>
    <w:basedOn w:val="1042"/>
    <w:next w:val="1042"/>
    <w:link w:val="8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92">
    <w:name w:val="Heading 7 Char"/>
    <w:basedOn w:val="1043"/>
    <w:link w:val="8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93">
    <w:name w:val="Heading 8"/>
    <w:basedOn w:val="1042"/>
    <w:next w:val="1042"/>
    <w:link w:val="8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94">
    <w:name w:val="Heading 8 Char"/>
    <w:basedOn w:val="1043"/>
    <w:link w:val="893"/>
    <w:uiPriority w:val="9"/>
    <w:rPr>
      <w:rFonts w:ascii="Arial" w:hAnsi="Arial" w:eastAsia="Arial" w:cs="Arial"/>
      <w:i/>
      <w:iCs/>
      <w:sz w:val="22"/>
      <w:szCs w:val="22"/>
    </w:rPr>
  </w:style>
  <w:style w:type="paragraph" w:styleId="895">
    <w:name w:val="Heading 9"/>
    <w:basedOn w:val="1042"/>
    <w:next w:val="1042"/>
    <w:link w:val="8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96">
    <w:name w:val="Heading 9 Char"/>
    <w:basedOn w:val="1043"/>
    <w:link w:val="895"/>
    <w:uiPriority w:val="9"/>
    <w:rPr>
      <w:rFonts w:ascii="Arial" w:hAnsi="Arial" w:eastAsia="Arial" w:cs="Arial"/>
      <w:i/>
      <w:iCs/>
      <w:sz w:val="21"/>
      <w:szCs w:val="21"/>
    </w:rPr>
  </w:style>
  <w:style w:type="paragraph" w:styleId="897">
    <w:name w:val="List Paragraph"/>
    <w:basedOn w:val="1042"/>
    <w:uiPriority w:val="34"/>
    <w:qFormat/>
    <w:pPr>
      <w:contextualSpacing/>
      <w:ind w:left="720"/>
    </w:pPr>
  </w:style>
  <w:style w:type="paragraph" w:styleId="898">
    <w:name w:val="No Spacing"/>
    <w:uiPriority w:val="1"/>
    <w:qFormat/>
    <w:pPr>
      <w:spacing w:before="0" w:after="0" w:line="240" w:lineRule="auto"/>
    </w:pPr>
  </w:style>
  <w:style w:type="paragraph" w:styleId="899">
    <w:name w:val="Title"/>
    <w:basedOn w:val="1042"/>
    <w:next w:val="1042"/>
    <w:link w:val="9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0">
    <w:name w:val="Title Char"/>
    <w:basedOn w:val="1043"/>
    <w:link w:val="899"/>
    <w:uiPriority w:val="10"/>
    <w:rPr>
      <w:sz w:val="48"/>
      <w:szCs w:val="48"/>
    </w:rPr>
  </w:style>
  <w:style w:type="paragraph" w:styleId="901">
    <w:name w:val="Subtitle"/>
    <w:basedOn w:val="1042"/>
    <w:next w:val="1042"/>
    <w:link w:val="902"/>
    <w:uiPriority w:val="11"/>
    <w:qFormat/>
    <w:pPr>
      <w:spacing w:before="200" w:after="200"/>
    </w:pPr>
    <w:rPr>
      <w:sz w:val="24"/>
      <w:szCs w:val="24"/>
    </w:rPr>
  </w:style>
  <w:style w:type="character" w:styleId="902">
    <w:name w:val="Subtitle Char"/>
    <w:basedOn w:val="1043"/>
    <w:link w:val="901"/>
    <w:uiPriority w:val="11"/>
    <w:rPr>
      <w:sz w:val="24"/>
      <w:szCs w:val="24"/>
    </w:rPr>
  </w:style>
  <w:style w:type="paragraph" w:styleId="903">
    <w:name w:val="Quote"/>
    <w:basedOn w:val="1042"/>
    <w:next w:val="1042"/>
    <w:link w:val="904"/>
    <w:uiPriority w:val="29"/>
    <w:qFormat/>
    <w:pPr>
      <w:ind w:left="720" w:right="720"/>
    </w:pPr>
    <w:rPr>
      <w:i/>
    </w:rPr>
  </w:style>
  <w:style w:type="character" w:styleId="904">
    <w:name w:val="Quote Char"/>
    <w:link w:val="903"/>
    <w:uiPriority w:val="29"/>
    <w:rPr>
      <w:i/>
    </w:rPr>
  </w:style>
  <w:style w:type="paragraph" w:styleId="905">
    <w:name w:val="Intense Quote"/>
    <w:basedOn w:val="1042"/>
    <w:next w:val="1042"/>
    <w:link w:val="9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6">
    <w:name w:val="Intense Quote Char"/>
    <w:link w:val="905"/>
    <w:uiPriority w:val="30"/>
    <w:rPr>
      <w:i/>
    </w:rPr>
  </w:style>
  <w:style w:type="character" w:styleId="907">
    <w:name w:val="Header Char"/>
    <w:basedOn w:val="1043"/>
    <w:link w:val="1053"/>
    <w:uiPriority w:val="99"/>
  </w:style>
  <w:style w:type="character" w:styleId="908">
    <w:name w:val="Footer Char"/>
    <w:basedOn w:val="1043"/>
    <w:link w:val="1055"/>
    <w:uiPriority w:val="99"/>
  </w:style>
  <w:style w:type="paragraph" w:styleId="909">
    <w:name w:val="Caption"/>
    <w:basedOn w:val="1042"/>
    <w:next w:val="1042"/>
    <w:link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0">
    <w:name w:val="Caption Char"/>
    <w:basedOn w:val="909"/>
    <w:link w:val="1055"/>
    <w:uiPriority w:val="99"/>
  </w:style>
  <w:style w:type="table" w:styleId="911">
    <w:name w:val="Table Grid Light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Plain Table 1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3">
    <w:name w:val="Plain Table 2"/>
    <w:basedOn w:val="10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4">
    <w:name w:val="Plain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5">
    <w:name w:val="Plain Table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Plain Table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7">
    <w:name w:val="Grid Table 1 Light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Grid Table 1 Light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Grid Table 1 Light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Grid Table 1 Light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1 Light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>
    <w:name w:val="Grid Table 1 Light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Grid Table 1 Light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Grid Table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2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2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2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2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2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Grid Table 2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Grid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3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3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3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3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3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3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4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39">
    <w:name w:val="Grid Table 4 - Accent 1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0">
    <w:name w:val="Grid Table 4 - Accent 2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1">
    <w:name w:val="Grid Table 4 - Accent 3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2">
    <w:name w:val="Grid Table 4 - Accent 4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43">
    <w:name w:val="Grid Table 4 - Accent 5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44">
    <w:name w:val="Grid Table 4 - Accent 6"/>
    <w:basedOn w:val="10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45">
    <w:name w:val="Grid Table 5 Dark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46">
    <w:name w:val="Grid Table 5 Dark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47">
    <w:name w:val="Grid Table 5 Dark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48">
    <w:name w:val="Grid Table 5 Dark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49">
    <w:name w:val="Grid Table 5 Dark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0">
    <w:name w:val="Grid Table 5 Dark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51">
    <w:name w:val="Grid Table 5 Dark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2">
    <w:name w:val="Grid Table 6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53">
    <w:name w:val="Grid Table 6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54">
    <w:name w:val="Grid Table 6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55">
    <w:name w:val="Grid Table 6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56">
    <w:name w:val="Grid Table 6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7">
    <w:name w:val="Grid Table 6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8">
    <w:name w:val="Grid Table 6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9">
    <w:name w:val="Grid Table 7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>
    <w:name w:val="Grid Table 7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>
    <w:name w:val="Grid Table 7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>
    <w:name w:val="Grid Table 7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>
    <w:name w:val="Grid Table 7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>
    <w:name w:val="Grid Table 7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>
    <w:name w:val="Grid Table 7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>
    <w:name w:val="List Table 1 Light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List Table 1 Light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List Table 1 Light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List Table 1 Light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List Table 1 Light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List Table 1 Light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List Table 1 Light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74">
    <w:name w:val="List Table 2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75">
    <w:name w:val="List Table 2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76">
    <w:name w:val="List Table 2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77">
    <w:name w:val="List Table 2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78">
    <w:name w:val="List Table 2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79">
    <w:name w:val="List Table 2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0">
    <w:name w:val="List Table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3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3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3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3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3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3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4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4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4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4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4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4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5 Dark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5">
    <w:name w:val="List Table 5 Dark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6">
    <w:name w:val="List Table 5 Dark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7">
    <w:name w:val="List Table 5 Dark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8">
    <w:name w:val="List Table 5 Dark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9">
    <w:name w:val="List Table 5 Dark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0">
    <w:name w:val="List Table 5 Dark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1">
    <w:name w:val="List Table 6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2">
    <w:name w:val="List Table 6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03">
    <w:name w:val="List Table 6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04">
    <w:name w:val="List Table 6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05">
    <w:name w:val="List Table 6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06">
    <w:name w:val="List Table 6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07">
    <w:name w:val="List Table 6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08">
    <w:name w:val="List Table 7 Colorful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9">
    <w:name w:val="List Table 7 Colorful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10">
    <w:name w:val="List Table 7 Colorful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1">
    <w:name w:val="List Table 7 Colorful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2">
    <w:name w:val="List Table 7 Colorful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13">
    <w:name w:val="List Table 7 Colorful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14">
    <w:name w:val="List Table 7 Colorful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15">
    <w:name w:val="Lined - Accent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16">
    <w:name w:val="Lined - Accent 1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17">
    <w:name w:val="Lined - Accent 2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8">
    <w:name w:val="Lined - Accent 3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9">
    <w:name w:val="Lined - Accent 4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0">
    <w:name w:val="Lined - Accent 5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1">
    <w:name w:val="Lined - Accent 6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2">
    <w:name w:val="Bordered &amp; Lined - Accent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3">
    <w:name w:val="Bordered &amp; Lined - Accent 1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24">
    <w:name w:val="Bordered &amp; Lined - Accent 2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5">
    <w:name w:val="Bordered &amp; Lined - Accent 3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6">
    <w:name w:val="Bordered &amp; Lined - Accent 4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7">
    <w:name w:val="Bordered &amp; Lined - Accent 5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8">
    <w:name w:val="Bordered &amp; Lined - Accent 6"/>
    <w:basedOn w:val="10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9">
    <w:name w:val="Bordered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0">
    <w:name w:val="Bordered - Accent 1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1">
    <w:name w:val="Bordered - Accent 2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2">
    <w:name w:val="Bordered - Accent 3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33">
    <w:name w:val="Bordered - Accent 4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34">
    <w:name w:val="Bordered - Accent 5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35">
    <w:name w:val="Bordered - Accent 6"/>
    <w:basedOn w:val="10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36">
    <w:name w:val="Footnote Text Char"/>
    <w:link w:val="1058"/>
    <w:uiPriority w:val="99"/>
    <w:rPr>
      <w:sz w:val="18"/>
    </w:rPr>
  </w:style>
  <w:style w:type="paragraph" w:styleId="1037">
    <w:name w:val="endnote text"/>
    <w:basedOn w:val="1042"/>
    <w:link w:val="1038"/>
    <w:uiPriority w:val="99"/>
    <w:semiHidden/>
    <w:unhideWhenUsed/>
    <w:pPr>
      <w:spacing w:after="0" w:line="240" w:lineRule="auto"/>
    </w:pPr>
    <w:rPr>
      <w:sz w:val="20"/>
    </w:rPr>
  </w:style>
  <w:style w:type="character" w:styleId="1038">
    <w:name w:val="Endnote Text Char"/>
    <w:link w:val="1037"/>
    <w:uiPriority w:val="99"/>
    <w:rPr>
      <w:sz w:val="20"/>
    </w:rPr>
  </w:style>
  <w:style w:type="character" w:styleId="1039">
    <w:name w:val="endnote reference"/>
    <w:basedOn w:val="1043"/>
    <w:uiPriority w:val="99"/>
    <w:semiHidden/>
    <w:unhideWhenUsed/>
    <w:rPr>
      <w:vertAlign w:val="superscript"/>
    </w:rPr>
  </w:style>
  <w:style w:type="paragraph" w:styleId="1040">
    <w:name w:val="TOC Heading"/>
    <w:uiPriority w:val="39"/>
    <w:unhideWhenUsed/>
  </w:style>
  <w:style w:type="paragraph" w:styleId="1041">
    <w:name w:val="table of figures"/>
    <w:basedOn w:val="1042"/>
    <w:next w:val="1042"/>
    <w:uiPriority w:val="99"/>
    <w:unhideWhenUsed/>
    <w:pPr>
      <w:spacing w:after="0" w:afterAutospacing="0"/>
    </w:pPr>
  </w:style>
  <w:style w:type="paragraph" w:styleId="1042" w:default="1">
    <w:name w:val="Normal"/>
    <w:qFormat/>
  </w:style>
  <w:style w:type="character" w:styleId="1043" w:default="1">
    <w:name w:val="Default Paragraph Font"/>
    <w:uiPriority w:val="1"/>
    <w:semiHidden/>
    <w:unhideWhenUsed/>
  </w:style>
  <w:style w:type="table" w:styleId="10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5" w:default="1">
    <w:name w:val="No List"/>
    <w:uiPriority w:val="99"/>
    <w:semiHidden/>
    <w:unhideWhenUsed/>
  </w:style>
  <w:style w:type="paragraph" w:styleId="1046" w:customStyle="1">
    <w:name w:val="[РГ] Раздел"/>
    <w:basedOn w:val="1042"/>
    <w:next w:val="1047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47" w:customStyle="1">
    <w:name w:val="[РГ] Подраздел"/>
    <w:basedOn w:val="1042"/>
    <w:next w:val="1048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48" w:customStyle="1">
    <w:name w:val="[РГ] Пункт"/>
    <w:basedOn w:val="1042"/>
    <w:qFormat/>
    <w:pPr>
      <w:numPr>
        <w:ilvl w:val="2"/>
        <w:numId w:val="1"/>
      </w:numPr>
      <w:jc w:val="both"/>
      <w:outlineLvl w:val="2"/>
    </w:pPr>
  </w:style>
  <w:style w:type="paragraph" w:styleId="1049" w:customStyle="1">
    <w:name w:val="[РГ] Подпункт"/>
    <w:basedOn w:val="1042"/>
    <w:qFormat/>
    <w:pPr>
      <w:numPr>
        <w:ilvl w:val="3"/>
        <w:numId w:val="1"/>
      </w:numPr>
      <w:jc w:val="both"/>
      <w:outlineLvl w:val="3"/>
    </w:pPr>
  </w:style>
  <w:style w:type="paragraph" w:styleId="1050" w:customStyle="1">
    <w:name w:val="[РГ] Перечисление"/>
    <w:basedOn w:val="1042"/>
    <w:qFormat/>
    <w:pPr>
      <w:numPr>
        <w:ilvl w:val="4"/>
        <w:numId w:val="1"/>
      </w:numPr>
      <w:jc w:val="both"/>
      <w:outlineLvl w:val="4"/>
    </w:pPr>
  </w:style>
  <w:style w:type="paragraph" w:styleId="1051" w:customStyle="1">
    <w:name w:val="[РГ] Заголовок"/>
    <w:basedOn w:val="1042"/>
    <w:next w:val="1052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52" w:customStyle="1">
    <w:name w:val="[РГ] Текст"/>
    <w:basedOn w:val="1042"/>
    <w:qFormat/>
    <w:pPr>
      <w:jc w:val="both"/>
    </w:pPr>
  </w:style>
  <w:style w:type="paragraph" w:styleId="1053">
    <w:name w:val="Header"/>
    <w:basedOn w:val="1042"/>
    <w:link w:val="1054"/>
    <w:uiPriority w:val="99"/>
    <w:unhideWhenUsed/>
    <w:pPr>
      <w:jc w:val="center"/>
      <w:spacing w:before="0" w:after="120"/>
    </w:pPr>
  </w:style>
  <w:style w:type="character" w:styleId="1054" w:customStyle="1">
    <w:name w:val="Верхний колонтитул Знак"/>
    <w:basedOn w:val="1043"/>
    <w:link w:val="1053"/>
    <w:uiPriority w:val="99"/>
  </w:style>
  <w:style w:type="paragraph" w:styleId="1055">
    <w:name w:val="Footer"/>
    <w:basedOn w:val="1042"/>
    <w:link w:val="1056"/>
    <w:uiPriority w:val="99"/>
    <w:unhideWhenUsed/>
    <w:pPr>
      <w:jc w:val="right"/>
    </w:pPr>
  </w:style>
  <w:style w:type="character" w:styleId="1056" w:customStyle="1">
    <w:name w:val="Нижний колонтитул Знак"/>
    <w:basedOn w:val="1043"/>
    <w:link w:val="1055"/>
    <w:uiPriority w:val="99"/>
  </w:style>
  <w:style w:type="character" w:styleId="1057" w:customStyle="1">
    <w:name w:val="[РГ] Инструкция для организатора"/>
    <w:basedOn w:val="1043"/>
    <w:uiPriority w:val="1"/>
    <w:qFormat/>
    <w:rPr>
      <w:i/>
      <w:iCs/>
      <w:shd w:val="clear" w:color="auto" w:fill="ffff99"/>
      <w:lang w:val="ru-RU"/>
    </w:rPr>
  </w:style>
  <w:style w:type="paragraph" w:styleId="1058">
    <w:name w:val="footnote text"/>
    <w:basedOn w:val="1042"/>
    <w:link w:val="1059"/>
    <w:uiPriority w:val="99"/>
    <w:semiHidden/>
    <w:unhideWhenUsed/>
    <w:pPr>
      <w:spacing w:before="0"/>
    </w:pPr>
    <w:rPr>
      <w:sz w:val="20"/>
      <w:szCs w:val="20"/>
    </w:rPr>
  </w:style>
  <w:style w:type="character" w:styleId="1059" w:customStyle="1">
    <w:name w:val="Текст сноски Знак"/>
    <w:basedOn w:val="1043"/>
    <w:link w:val="1058"/>
    <w:uiPriority w:val="99"/>
    <w:semiHidden/>
    <w:rPr>
      <w:sz w:val="20"/>
      <w:szCs w:val="20"/>
    </w:rPr>
  </w:style>
  <w:style w:type="character" w:styleId="1060">
    <w:name w:val="footnote reference"/>
    <w:basedOn w:val="1043"/>
    <w:uiPriority w:val="99"/>
    <w:semiHidden/>
    <w:unhideWhenUsed/>
    <w:rPr>
      <w:vertAlign w:val="superscript"/>
    </w:rPr>
  </w:style>
  <w:style w:type="paragraph" w:styleId="1061" w:customStyle="1">
    <w:name w:val="[РГ] Сноска"/>
    <w:basedOn w:val="1058"/>
    <w:qFormat/>
    <w:pPr>
      <w:ind w:left="567" w:hanging="567"/>
      <w:jc w:val="both"/>
      <w:spacing w:before="80"/>
    </w:pPr>
    <w:rPr>
      <w:sz w:val="22"/>
    </w:rPr>
  </w:style>
  <w:style w:type="character" w:styleId="1062">
    <w:name w:val="Hyperlink"/>
    <w:basedOn w:val="1043"/>
    <w:uiPriority w:val="99"/>
    <w:unhideWhenUsed/>
    <w:rPr>
      <w:color w:val="0563c1" w:themeColor="hyperlink"/>
      <w:u w:val="single"/>
    </w:rPr>
  </w:style>
  <w:style w:type="character" w:styleId="1063">
    <w:name w:val="Unresolved Mention"/>
    <w:basedOn w:val="1043"/>
    <w:uiPriority w:val="99"/>
    <w:semiHidden/>
    <w:unhideWhenUsed/>
    <w:rPr>
      <w:color w:val="605e5c"/>
      <w:shd w:val="clear" w:color="auto" w:fill="e1dfdd"/>
    </w:rPr>
  </w:style>
  <w:style w:type="paragraph" w:styleId="1064">
    <w:name w:val="toc 2"/>
    <w:basedOn w:val="1042"/>
    <w:next w:val="1042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65">
    <w:name w:val="toc 1"/>
    <w:basedOn w:val="1042"/>
    <w:next w:val="1042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66">
    <w:name w:val="toc 3"/>
    <w:basedOn w:val="1042"/>
    <w:next w:val="1042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7">
    <w:name w:val="toc 4"/>
    <w:basedOn w:val="1042"/>
    <w:next w:val="1042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8">
    <w:name w:val="toc 5"/>
    <w:basedOn w:val="1042"/>
    <w:next w:val="1042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69">
    <w:name w:val="toc 6"/>
    <w:basedOn w:val="1042"/>
    <w:next w:val="1042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0">
    <w:name w:val="toc 7"/>
    <w:basedOn w:val="1042"/>
    <w:next w:val="1042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1">
    <w:name w:val="toc 8"/>
    <w:basedOn w:val="1042"/>
    <w:next w:val="1042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2">
    <w:name w:val="toc 9"/>
    <w:basedOn w:val="1042"/>
    <w:next w:val="1042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73" w:customStyle="1">
    <w:name w:val="[РГ] Таблица"/>
    <w:basedOn w:val="1044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74">
    <w:name w:val="Table Grid"/>
    <w:basedOn w:val="1044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75">
    <w:name w:val="Placeholder Text"/>
    <w:basedOn w:val="1043"/>
    <w:uiPriority w:val="99"/>
    <w:semiHidden/>
    <w:rPr>
      <w:color w:val="808080"/>
    </w:rPr>
  </w:style>
  <w:style w:type="character" w:styleId="1076" w:customStyle="1">
    <w:name w:val="[РГ] Отсылка"/>
    <w:basedOn w:val="1043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77">
    <w:name w:val="annotation reference"/>
    <w:basedOn w:val="1043"/>
    <w:uiPriority w:val="99"/>
    <w:semiHidden/>
    <w:unhideWhenUsed/>
    <w:rPr>
      <w:sz w:val="16"/>
      <w:szCs w:val="16"/>
    </w:rPr>
  </w:style>
  <w:style w:type="paragraph" w:styleId="1078">
    <w:name w:val="annotation text"/>
    <w:basedOn w:val="1042"/>
    <w:link w:val="1079"/>
    <w:uiPriority w:val="99"/>
    <w:unhideWhenUsed/>
    <w:rPr>
      <w:sz w:val="20"/>
      <w:szCs w:val="20"/>
    </w:rPr>
  </w:style>
  <w:style w:type="character" w:styleId="1079" w:customStyle="1">
    <w:name w:val="Текст примечания Знак"/>
    <w:basedOn w:val="1043"/>
    <w:link w:val="1078"/>
    <w:uiPriority w:val="99"/>
    <w:rPr>
      <w:sz w:val="20"/>
      <w:szCs w:val="20"/>
    </w:rPr>
  </w:style>
  <w:style w:type="paragraph" w:styleId="1080">
    <w:name w:val="annotation subject"/>
    <w:basedOn w:val="1078"/>
    <w:next w:val="1078"/>
    <w:link w:val="1081"/>
    <w:uiPriority w:val="99"/>
    <w:semiHidden/>
    <w:unhideWhenUsed/>
    <w:rPr>
      <w:b/>
      <w:bCs/>
    </w:rPr>
  </w:style>
  <w:style w:type="character" w:styleId="1081" w:customStyle="1">
    <w:name w:val="Тема примечания Знак"/>
    <w:basedOn w:val="1079"/>
    <w:link w:val="1080"/>
    <w:uiPriority w:val="99"/>
    <w:semiHidden/>
    <w:rPr>
      <w:b/>
      <w:bCs/>
      <w:sz w:val="20"/>
      <w:szCs w:val="20"/>
    </w:rPr>
  </w:style>
  <w:style w:type="paragraph" w:styleId="1082" w:customStyle="1">
    <w:name w:val="[РГ] Альтернатива / Дополнение"/>
    <w:basedOn w:val="1052"/>
    <w:next w:val="1052"/>
    <w:qFormat/>
    <w:rPr>
      <w:i/>
      <w:shd w:val="clear" w:color="auto" w:fill="ccecff"/>
    </w:rPr>
  </w:style>
  <w:style w:type="character" w:styleId="1083" w:customStyle="1">
    <w:name w:val="[РГ] Инструкция для участника"/>
    <w:basedOn w:val="1043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84">
    <w:name w:val="FollowedHyperlink"/>
    <w:basedOn w:val="1043"/>
    <w:uiPriority w:val="99"/>
    <w:semiHidden/>
    <w:unhideWhenUsed/>
    <w:rPr>
      <w:color w:val="954f72" w:themeColor="followedHyperlink"/>
      <w:u w:val="single"/>
    </w:rPr>
  </w:style>
  <w:style w:type="paragraph" w:styleId="1085">
    <w:name w:val="Revision"/>
    <w:hidden/>
    <w:uiPriority w:val="99"/>
    <w:semiHidden/>
    <w:pPr>
      <w:spacing w:before="0"/>
    </w:pPr>
  </w:style>
  <w:style w:type="paragraph" w:styleId="1086">
    <w:name w:val="Balloon Text"/>
    <w:basedOn w:val="1042"/>
    <w:link w:val="1087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87" w:customStyle="1">
    <w:name w:val="Текст выноски Знак"/>
    <w:basedOn w:val="1043"/>
    <w:link w:val="10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evstratenko_av</cp:lastModifiedBy>
  <cp:revision>48</cp:revision>
  <dcterms:created xsi:type="dcterms:W3CDTF">2024-05-17T12:48:00Z</dcterms:created>
  <dcterms:modified xsi:type="dcterms:W3CDTF">2026-02-11T04:35:18Z</dcterms:modified>
</cp:coreProperties>
</file>